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ПАВЕЛ БЕССОНОВ 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родился 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в 1998 г.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окончил 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Московский Театральный колледж Олега Табакова (специальность «артист театра и кино»)</w:t>
      </w:r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 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в 2018 г.</w:t>
      </w:r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 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волосы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 темно-русые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глаза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 карие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рост 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178,00 см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телосложение 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спортивное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музыка 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аккордеон, фортепиано. 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дополнительные навыки 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танец, балет, академическая гребля (проф.), баскетбол (проф.)</w:t>
      </w:r>
    </w:p>
    <w:p>
      <w:pPr/>
      <w:r>
        <w:rPr>
          <w:rFonts w:ascii="Times New Roman" w:hAnsi="Times New Roman" w:cs="Times New Roman"/>
          <w:sz w:val="34"/>
          <w:sz-cs w:val="34"/>
          <w:b/>
          <w:color w:val="454545"/>
        </w:rPr>
        <w:t xml:space="preserve">языки </w:t>
      </w:r>
      <w:r>
        <w:rPr>
          <w:rFonts w:ascii="Times New Roman" w:hAnsi="Times New Roman" w:cs="Times New Roman"/>
          <w:sz w:val="34"/>
          <w:sz-cs w:val="34"/>
          <w:color w:val="454545"/>
        </w:rPr>
        <w:t xml:space="preserve">английский (может изъясняться) </w:t>
      </w:r>
    </w:p>
    <w:p>
      <w:pPr/>
      <w:r>
        <w:rPr>
          <w:rFonts w:ascii="Times New Roman" w:hAnsi="Times New Roman" w:cs="Times New Roman"/>
          <w:sz w:val="34"/>
          <w:sz-cs w:val="34"/>
          <w:color w:val="454545"/>
        </w:rPr>
        <w:t xml:space="preserve"> </w:t>
      </w:r>
    </w:p>
    <w:p>
      <w:pPr/>
      <w:r>
        <w:rPr>
          <w:rFonts w:ascii="Times New Roman" w:hAnsi="Times New Roman" w:cs="Times New Roman"/>
          <w:sz w:val="34"/>
          <w:sz-cs w:val="34"/>
          <w:color w:val="454545"/>
        </w:rPr>
        <w:t xml:space="preserve"/>
      </w:r>
    </w:p>
    <w:sectPr>
      <w:pgSz w:w="11905" w:h="16837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Керосинофф</dc:creator>
</cp:coreProperties>
</file>

<file path=docProps/meta.xml><?xml version="1.0" encoding="utf-8"?>
<meta xmlns="http://schemas.apple.com/cocoa/2006/metadata">
  <generator>CocoaOOXMLWriter/1671.2</generator>
</meta>
</file>